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70"/>
        <w:gridCol w:w="464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916"/>
              <w:jc w:val="right"/>
              <w:spacing w:line="276" w:lineRule="auto"/>
              <w:rPr>
                <w:b/>
                <w:sz w:val="24"/>
                <w:szCs w:val="20"/>
                <w:highlight w:val="yellow"/>
              </w:rPr>
            </w:pPr>
            <w:r>
              <w:rPr>
                <w:b/>
                <w:sz w:val="24"/>
                <w:szCs w:val="20"/>
                <w:highlight w:val="yellow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2" w:type="dxa"/>
            <w:vAlign w:val="top"/>
            <w:textDirection w:val="lrTb"/>
            <w:noWrap w:val="false"/>
          </w:tcPr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932"/>
        <w:ind w:right="0"/>
        <w:spacing w:line="276" w:lineRule="auto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  <w:r/>
    </w:p>
    <w:p>
      <w:pPr>
        <w:pStyle w:val="931"/>
        <w:ind w:right="0" w:firstLine="0"/>
        <w:jc w:val="center"/>
        <w:spacing w:line="276" w:lineRule="auto"/>
        <w:widowControl/>
        <w:rPr>
          <w:rFonts w:ascii="Times New Roman" w:hAnsi="Times New Roman"/>
          <w:sz w:val="24"/>
          <w:szCs w:val="22"/>
          <w:highlight w:val="none"/>
        </w:rPr>
      </w:pPr>
      <w:r>
        <w:rPr>
          <w:rFonts w:ascii="Times New Roman" w:hAnsi="Times New Roman"/>
          <w:b/>
          <w:sz w:val="24"/>
          <w:szCs w:val="22"/>
        </w:rPr>
        <w:t xml:space="preserve">ЗАЯВКА НА ПОЛУЧЕНИЕ ПОРУЧИТЕЛЬСТВА</w:t>
      </w:r>
      <w:r>
        <w:rPr>
          <w:rFonts w:ascii="Times New Roman" w:hAnsi="Times New Roman"/>
          <w:sz w:val="24"/>
          <w:szCs w:val="22"/>
        </w:rPr>
      </w:r>
      <w:r/>
    </w:p>
    <w:p>
      <w:pPr>
        <w:pStyle w:val="931"/>
        <w:ind w:right="0" w:firstLine="0"/>
        <w:jc w:val="center"/>
        <w:spacing w:line="276" w:lineRule="auto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highlight w:val="none"/>
        </w:rPr>
      </w:r>
      <w:r>
        <w:rPr>
          <w:rFonts w:ascii="Times New Roman" w:hAnsi="Times New Roman"/>
          <w:sz w:val="24"/>
          <w:szCs w:val="22"/>
          <w:highlight w:val="none"/>
        </w:rPr>
      </w:r>
      <w:r/>
    </w:p>
    <w:p>
      <w:pPr>
        <w:pStyle w:val="931"/>
        <w:ind w:right="0" w:firstLine="708"/>
        <w:jc w:val="both"/>
        <w:spacing w:line="276" w:lineRule="auto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(Наименование Кредитной </w:t>
      </w: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организации/Гаранта)</w:t>
      </w:r>
      <w:r>
        <w:rPr>
          <w:rFonts w:ascii="Times New Roman" w:hAnsi="Times New Roman"/>
          <w:b/>
          <w:i w:val="0"/>
          <w:sz w:val="24"/>
          <w:szCs w:val="22"/>
        </w:rPr>
        <w:t xml:space="preserve"> </w:t>
      </w:r>
      <w:r>
        <w:rPr>
          <w:rFonts w:ascii="Times New Roman" w:hAnsi="Times New Roman"/>
          <w:i/>
          <w:sz w:val="24"/>
          <w:szCs w:val="22"/>
        </w:rPr>
        <w:t xml:space="preserve">«</w:t>
      </w:r>
      <w:r>
        <w:rPr>
          <w:rFonts w:ascii="Times New Roman" w:hAnsi="Times New Roman"/>
          <w:sz w:val="24"/>
          <w:szCs w:val="22"/>
        </w:rPr>
        <w:t xml:space="preserve">____» __________ 20</w:t>
      </w:r>
      <w:r>
        <w:rPr>
          <w:rFonts w:ascii="Times New Roman" w:hAnsi="Times New Roman"/>
          <w:sz w:val="24"/>
          <w:szCs w:val="22"/>
        </w:rPr>
        <w:t xml:space="preserve">2</w:t>
      </w:r>
      <w:r>
        <w:rPr>
          <w:rFonts w:ascii="Times New Roman" w:hAnsi="Times New Roman"/>
          <w:sz w:val="24"/>
          <w:szCs w:val="22"/>
        </w:rPr>
        <w:t xml:space="preserve">__г. принято решение о предоставлении </w:t>
      </w: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(кредита/банковской </w:t>
      </w: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гарантии)</w:t>
      </w:r>
      <w:r>
        <w:rPr>
          <w:rFonts w:ascii="Times New Roman" w:hAnsi="Times New Roman"/>
          <w:i/>
          <w:sz w:val="24"/>
          <w:szCs w:val="22"/>
        </w:rPr>
        <w:t xml:space="preserve"> </w:t>
      </w: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(</w:t>
      </w: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наименование </w:t>
      </w: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Заемщик</w:t>
      </w: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а/ Принципала)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4"/>
          <w:szCs w:val="22"/>
        </w:rPr>
        <w:t xml:space="preserve">под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поручительство Белгородского гарантийного фонда содействия кредитованию (далее – Фонд). </w:t>
      </w:r>
      <w:r>
        <w:rPr>
          <w:sz w:val="24"/>
        </w:rPr>
      </w:r>
      <w:r/>
    </w:p>
    <w:p>
      <w:pPr>
        <w:pStyle w:val="931"/>
        <w:ind w:right="0" w:firstLine="851"/>
        <w:jc w:val="both"/>
        <w:spacing w:line="276" w:lineRule="auto"/>
        <w:widowControl/>
        <w:rPr>
          <w:sz w:val="24"/>
          <w:szCs w:val="22"/>
          <w:highlight w:val="none"/>
        </w:rPr>
      </w:pPr>
      <w:r>
        <w:rPr>
          <w:rFonts w:ascii="Times New Roman" w:hAnsi="Times New Roman"/>
          <w:sz w:val="24"/>
          <w:szCs w:val="22"/>
        </w:rPr>
        <w:t xml:space="preserve">По результатам</w:t>
      </w:r>
      <w:r>
        <w:rPr>
          <w:rFonts w:ascii="Times New Roman" w:hAnsi="Times New Roman"/>
          <w:sz w:val="24"/>
          <w:szCs w:val="22"/>
        </w:rPr>
        <w:t xml:space="preserve"> анализа финансово-хозяйственной деятельности организации и проверки представленных </w:t>
      </w:r>
      <w:r>
        <w:rPr>
          <w:rFonts w:ascii="Times New Roman" w:hAnsi="Times New Roman"/>
          <w:sz w:val="24"/>
          <w:szCs w:val="22"/>
        </w:rPr>
        <w:t xml:space="preserve">документов </w:t>
      </w: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(</w:t>
      </w: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наименование </w:t>
      </w:r>
      <w:r>
        <w:rPr>
          <w:rFonts w:ascii="Times New Roman" w:hAnsi="Times New Roman"/>
          <w:b/>
          <w:i w:val="0"/>
          <w:sz w:val="24"/>
          <w:szCs w:val="22"/>
          <w:u w:val="single"/>
        </w:rPr>
        <w:t xml:space="preserve">Заемщика/Принципала)</w:t>
      </w:r>
      <w:r>
        <w:rPr>
          <w:rFonts w:ascii="Times New Roman" w:hAnsi="Times New Roman"/>
          <w:b/>
          <w:i w:val="0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4"/>
          <w:szCs w:val="22"/>
        </w:rPr>
        <w:t xml:space="preserve">установлено</w:t>
      </w:r>
      <w:r>
        <w:rPr>
          <w:rFonts w:ascii="Times New Roman" w:hAnsi="Times New Roman"/>
          <w:sz w:val="24"/>
          <w:szCs w:val="22"/>
        </w:rPr>
        <w:t xml:space="preserve"> следующее.</w:t>
      </w:r>
      <w:r>
        <w:rPr>
          <w:rFonts w:ascii="Times New Roman" w:hAnsi="Times New Roman"/>
          <w:sz w:val="24"/>
          <w:szCs w:val="22"/>
        </w:rPr>
      </w:r>
      <w:r/>
    </w:p>
    <w:p>
      <w:pPr>
        <w:pStyle w:val="931"/>
        <w:ind w:right="0" w:firstLine="851"/>
        <w:jc w:val="both"/>
        <w:spacing w:line="276" w:lineRule="auto"/>
        <w:widowControl/>
        <w:rPr>
          <w:rFonts w:ascii="Times New Roman" w:hAnsi="Times New Roman"/>
          <w:sz w:val="10"/>
          <w:szCs w:val="22"/>
        </w:rPr>
      </w:pPr>
      <w:r>
        <w:rPr>
          <w:sz w:val="10"/>
          <w:highlight w:val="none"/>
        </w:rPr>
      </w:r>
      <w:r>
        <w:rPr>
          <w:rFonts w:ascii="Times New Roman" w:hAnsi="Times New Roman"/>
          <w:sz w:val="10"/>
          <w:szCs w:val="22"/>
        </w:rPr>
      </w:r>
      <w:r/>
    </w:p>
    <w:tbl>
      <w:tblPr>
        <w:tblW w:w="0" w:type="auto"/>
        <w:tblInd w:w="14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8"/>
        <w:gridCol w:w="5669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8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numPr>
                <w:ilvl w:val="0"/>
                <w:numId w:val="4"/>
              </w:numPr>
              <w:ind w:left="0" w:right="0" w:firstLine="0"/>
              <w:jc w:val="center"/>
              <w:spacing w:line="276" w:lineRule="auto"/>
              <w:widowControl/>
              <w:tabs>
                <w:tab w:val="left" w:pos="283" w:leader="none"/>
              </w:tabs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Информация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 о Заемщи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ке/Принципале</w:t>
            </w:r>
            <w:r>
              <w:rPr>
                <w:rFonts w:ascii="Times New Roman" w:hAnsi="Times New Roman"/>
                <w:b/>
                <w:sz w:val="24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Полное наименование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Ф.И.О.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уководителя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, телефон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Ф.И.О.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лавного бухгалтера</w:t>
            </w:r>
            <w:r>
              <w:rPr>
                <w:rFonts w:ascii="Times New Roman" w:hAnsi="Times New Roman"/>
                <w:sz w:val="24"/>
                <w:szCs w:val="22"/>
                <w:vertAlign w:val="superscript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телефон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Юридический адрес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Почтовый адрес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ОРГН / ОРГНИП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ИНН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Телефон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  <w:lang w:val="en-US"/>
              </w:rPr>
              <w:t xml:space="preserve">E-mail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  <w:lang w:val="en-US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left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Осн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овной вид д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еятельности </w:t>
            </w:r>
            <w:r>
              <w:rPr>
                <w:rFonts w:ascii="Times New Roman" w:hAnsi="Times New Roman"/>
                <w:sz w:val="24"/>
                <w:szCs w:val="22"/>
              </w:rPr>
            </w:r>
            <w:r/>
          </w:p>
          <w:p>
            <w:pPr>
              <w:pStyle w:val="931"/>
              <w:ind w:right="0" w:firstLine="0"/>
              <w:jc w:val="left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(ОКВЭД с расшифровкой)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8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contextualSpacing w:val="0"/>
              <w:ind w:right="0" w:firstLine="0"/>
              <w:jc w:val="center"/>
              <w:spacing w:before="20" w:after="20" w:line="276" w:lineRule="auto"/>
              <w:widowControl/>
              <w:rPr>
                <w:rFonts w:ascii="Times New Roman" w:hAnsi="Times New Roman"/>
                <w:b/>
                <w:sz w:val="24"/>
                <w:szCs w:val="22"/>
              </w:rPr>
              <w:suppressLineNumbers w:val="0"/>
            </w:pPr>
            <w:r>
              <w:rPr>
                <w:rFonts w:ascii="Times New Roman" w:hAnsi="Times New Roman"/>
                <w:b/>
                <w:sz w:val="24"/>
                <w:szCs w:val="22"/>
              </w:rPr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И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нформация о предоставляемом кредите/банковской гарантии</w:t>
            </w:r>
            <w:r>
              <w:rPr>
                <w:rFonts w:ascii="Times New Roman" w:hAnsi="Times New Roman"/>
                <w:b/>
                <w:sz w:val="24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Сумма предоста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вляемого кредита/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банковской гарантии, рублей</w:t>
            </w:r>
            <w:r>
              <w:rPr>
                <w:rFonts w:ascii="Times New Roman" w:hAnsi="Times New Roman"/>
                <w:sz w:val="24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contextualSpacing w:val="0"/>
              <w:ind w:right="0" w:firstLine="0"/>
              <w:jc w:val="left"/>
              <w:spacing w:before="0" w:after="0" w:line="276" w:lineRule="auto"/>
              <w:widowControl/>
              <w:rPr>
                <w:rFonts w:ascii="Times New Roman" w:hAnsi="Times New Roman"/>
                <w:b/>
                <w:sz w:val="24"/>
                <w:szCs w:val="22"/>
              </w:rPr>
              <w:suppressLineNumbers w:val="0"/>
            </w:pPr>
            <w:r>
              <w:rPr>
                <w:rFonts w:ascii="Times New Roman" w:hAnsi="Times New Roman"/>
                <w:b/>
                <w:sz w:val="24"/>
                <w:szCs w:val="22"/>
              </w:rPr>
            </w:r>
            <w:r>
              <w:rPr>
                <w:rFonts w:ascii="Times New Roman" w:hAnsi="Times New Roman"/>
                <w:b/>
                <w:sz w:val="24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Срок кредита/банковской гарантии, месяцев</w:t>
            </w:r>
            <w:r>
              <w:rPr>
                <w:rFonts w:ascii="Times New Roman" w:hAnsi="Times New Roman"/>
                <w:sz w:val="24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contextualSpacing w:val="0"/>
              <w:ind w:right="0" w:firstLine="0"/>
              <w:jc w:val="left"/>
              <w:spacing w:before="0" w:after="0" w:line="276" w:lineRule="auto"/>
              <w:widowControl/>
              <w:rPr>
                <w:rFonts w:ascii="Times New Roman" w:hAnsi="Times New Roman"/>
                <w:b/>
                <w:sz w:val="24"/>
                <w:szCs w:val="22"/>
              </w:rPr>
              <w:suppressLineNumbers w:val="0"/>
            </w:pPr>
            <w:r>
              <w:rPr>
                <w:rFonts w:ascii="Times New Roman" w:hAnsi="Times New Roman"/>
                <w:b/>
                <w:sz w:val="24"/>
                <w:szCs w:val="22"/>
              </w:rPr>
            </w:r>
            <w:r>
              <w:rPr>
                <w:rFonts w:ascii="Times New Roman" w:hAnsi="Times New Roman"/>
                <w:b/>
                <w:sz w:val="24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Предлагаемое обеспечение</w:t>
            </w:r>
            <w:r>
              <w:rPr>
                <w:rFonts w:ascii="Times New Roman" w:hAnsi="Times New Roman"/>
                <w:sz w:val="24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2"/>
                <w:vertAlign w:val="baseline"/>
              </w:rPr>
              <w:t xml:space="preserve">с указанием краткой информации и перечня предметов залога с указанием залоговой стоимости по каждому предмету залога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, рублей</w:t>
            </w:r>
            <w:r>
              <w:rPr>
                <w:rFonts w:ascii="Times New Roman" w:hAnsi="Times New Roman"/>
                <w:sz w:val="24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/>
              <w:suppressLineNumbers w:val="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Размер требуемого поручительства Фонда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, рублей</w:t>
            </w:r>
            <w:r>
              <w:rPr>
                <w:rFonts w:ascii="Times New Roman" w:hAnsi="Times New Roman"/>
                <w:sz w:val="24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contextualSpacing w:val="0"/>
              <w:ind w:right="0" w:firstLine="0"/>
              <w:jc w:val="left"/>
              <w:spacing w:before="0" w:after="0" w:line="276" w:lineRule="auto"/>
              <w:widowControl/>
              <w:rPr>
                <w:rFonts w:ascii="Times New Roman" w:hAnsi="Times New Roman"/>
                <w:b/>
                <w:sz w:val="24"/>
                <w:szCs w:val="22"/>
              </w:rPr>
              <w:suppressLineNumbers w:val="0"/>
            </w:pPr>
            <w:r>
              <w:rPr>
                <w:rFonts w:ascii="Times New Roman" w:hAnsi="Times New Roman"/>
                <w:b/>
                <w:sz w:val="24"/>
                <w:szCs w:val="22"/>
              </w:rPr>
            </w:r>
            <w:r>
              <w:rPr>
                <w:rFonts w:ascii="Times New Roman" w:hAnsi="Times New Roman"/>
                <w:b/>
                <w:sz w:val="24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Срок требуемого поручительства Фонда, месяцев</w:t>
            </w:r>
            <w:r>
              <w:rPr>
                <w:rFonts w:ascii="Times New Roman" w:hAnsi="Times New Roman"/>
                <w:sz w:val="24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contextualSpacing w:val="0"/>
              <w:ind w:right="0" w:firstLine="0"/>
              <w:jc w:val="left"/>
              <w:spacing w:before="0" w:after="0" w:line="276" w:lineRule="auto"/>
              <w:widowControl/>
              <w:rPr>
                <w:rFonts w:ascii="Times New Roman" w:hAnsi="Times New Roman"/>
                <w:b/>
                <w:sz w:val="24"/>
                <w:szCs w:val="22"/>
              </w:rPr>
              <w:suppressLineNumbers w:val="0"/>
            </w:pPr>
            <w:r>
              <w:rPr>
                <w:rFonts w:ascii="Times New Roman" w:hAnsi="Times New Roman"/>
                <w:b/>
                <w:sz w:val="24"/>
                <w:szCs w:val="22"/>
              </w:rPr>
            </w:r>
            <w:r>
              <w:rPr>
                <w:rFonts w:ascii="Times New Roman" w:hAnsi="Times New Roman"/>
                <w:b/>
                <w:sz w:val="24"/>
                <w:szCs w:val="22"/>
              </w:rPr>
            </w:r>
            <w:r/>
          </w:p>
          <w:p>
            <w:pPr>
              <w:pStyle w:val="931"/>
              <w:contextualSpacing w:val="0"/>
              <w:ind w:right="0" w:firstLine="0"/>
              <w:jc w:val="left"/>
              <w:spacing w:before="0" w:after="0" w:line="276" w:lineRule="auto"/>
              <w:widowControl/>
              <w:rPr>
                <w:rFonts w:ascii="Times New Roman" w:hAnsi="Times New Roman"/>
                <w:b/>
                <w:sz w:val="24"/>
                <w:szCs w:val="22"/>
              </w:rPr>
              <w:suppressLineNumbers w:val="0"/>
            </w:pPr>
            <w:r>
              <w:rPr>
                <w:rFonts w:ascii="Times New Roman" w:hAnsi="Times New Roman"/>
                <w:b/>
                <w:sz w:val="24"/>
                <w:szCs w:val="22"/>
              </w:rPr>
            </w:r>
            <w:r>
              <w:rPr>
                <w:rFonts w:ascii="Times New Roman" w:hAnsi="Times New Roman"/>
                <w:b/>
                <w:sz w:val="24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before="20" w:after="20" w:line="276" w:lineRule="auto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Ф.И.О., телефон контактного лица в Кредитной организации</w:t>
            </w:r>
            <w:r>
              <w:rPr>
                <w:rFonts w:ascii="Times New Roman" w:hAnsi="Times New Roman"/>
                <w:sz w:val="24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contextualSpacing w:val="0"/>
              <w:ind w:right="0" w:firstLine="0"/>
              <w:jc w:val="left"/>
              <w:spacing w:before="0" w:after="0" w:line="276" w:lineRule="auto"/>
              <w:widowControl/>
              <w:rPr>
                <w:rFonts w:ascii="Times New Roman" w:hAnsi="Times New Roman"/>
                <w:b/>
                <w:sz w:val="24"/>
                <w:szCs w:val="22"/>
              </w:rPr>
              <w:suppressLineNumbers w:val="0"/>
            </w:pPr>
            <w:r>
              <w:rPr>
                <w:rFonts w:ascii="Times New Roman" w:hAnsi="Times New Roman"/>
                <w:b/>
                <w:sz w:val="24"/>
                <w:szCs w:val="22"/>
              </w:rPr>
            </w:r>
            <w:r>
              <w:rPr>
                <w:rFonts w:ascii="Times New Roman" w:hAnsi="Times New Roman"/>
                <w:b/>
                <w:sz w:val="24"/>
                <w:szCs w:val="22"/>
              </w:rPr>
            </w:r>
            <w:r/>
          </w:p>
        </w:tc>
      </w:tr>
    </w:tbl>
    <w:p>
      <w:pPr>
        <w:pStyle w:val="931"/>
        <w:ind w:right="0" w:firstLine="709"/>
        <w:jc w:val="both"/>
        <w:spacing w:before="120" w:line="276" w:lineRule="auto"/>
        <w:widowControl/>
        <w:rPr>
          <w:rFonts w:ascii="Times New Roman" w:hAnsi="Times New Roman"/>
          <w:i w:val="0"/>
          <w:sz w:val="24"/>
          <w:szCs w:val="22"/>
        </w:rPr>
      </w:pPr>
      <w:r>
        <w:rPr>
          <w:rFonts w:ascii="Times New Roman" w:hAnsi="Times New Roman"/>
          <w:i w:val="0"/>
          <w:sz w:val="24"/>
          <w:szCs w:val="22"/>
        </w:rPr>
        <w:t xml:space="preserve">Настоящим подт</w:t>
      </w:r>
      <w:r>
        <w:rPr>
          <w:rFonts w:ascii="Times New Roman" w:hAnsi="Times New Roman"/>
          <w:i w:val="0"/>
          <w:sz w:val="24"/>
          <w:szCs w:val="22"/>
        </w:rPr>
        <w:t xml:space="preserve">ве</w:t>
      </w:r>
      <w:r>
        <w:rPr>
          <w:rFonts w:ascii="Times New Roman" w:hAnsi="Times New Roman"/>
          <w:i w:val="0"/>
          <w:sz w:val="24"/>
          <w:szCs w:val="22"/>
        </w:rPr>
        <w:t xml:space="preserve">рждаем, </w:t>
      </w:r>
      <w:r>
        <w:rPr>
          <w:rFonts w:ascii="Times New Roman" w:hAnsi="Times New Roman"/>
          <w:i w:val="0"/>
          <w:sz w:val="24"/>
          <w:szCs w:val="22"/>
        </w:rPr>
        <w:t xml:space="preserve">что </w:t>
      </w:r>
      <w:r>
        <w:rPr>
          <w:rFonts w:ascii="Times New Roman" w:hAnsi="Times New Roman"/>
          <w:b/>
          <w:i w:val="0"/>
          <w:sz w:val="24"/>
          <w:szCs w:val="22"/>
          <w:u w:val="none"/>
        </w:rPr>
        <w:t xml:space="preserve">(</w:t>
      </w:r>
      <w:r>
        <w:rPr>
          <w:rFonts w:ascii="Times New Roman" w:hAnsi="Times New Roman"/>
          <w:b/>
          <w:i w:val="0"/>
          <w:sz w:val="24"/>
          <w:szCs w:val="22"/>
          <w:u w:val="none"/>
        </w:rPr>
        <w:t xml:space="preserve">наименование Заемщика/Принципала)</w:t>
      </w:r>
      <w:r>
        <w:rPr>
          <w:rFonts w:ascii="Times New Roman" w:hAnsi="Times New Roman"/>
          <w:i w:val="0"/>
          <w:sz w:val="24"/>
          <w:szCs w:val="22"/>
        </w:rPr>
        <w:t xml:space="preserve">:</w:t>
      </w:r>
      <w:r>
        <w:rPr>
          <w:i w:val="0"/>
          <w:sz w:val="24"/>
        </w:rPr>
      </w:r>
      <w:r/>
    </w:p>
    <w:p>
      <w:pPr>
        <w:pStyle w:val="930"/>
        <w:numPr>
          <w:ilvl w:val="0"/>
          <w:numId w:val="1"/>
        </w:numPr>
        <w:ind w:left="0" w:firstLine="709"/>
        <w:jc w:val="both"/>
        <w:spacing w:line="276" w:lineRule="auto"/>
        <w:widowControl/>
        <w:tabs>
          <w:tab w:val="left" w:pos="993" w:leader="none"/>
        </w:tabs>
        <w:rPr>
          <w:rFonts w:ascii="Times New Roman" w:hAnsi="Times New Roman"/>
          <w:i w:val="0"/>
          <w:sz w:val="24"/>
          <w:szCs w:val="22"/>
        </w:rPr>
      </w:pPr>
      <w:r>
        <w:rPr>
          <w:rFonts w:ascii="Times New Roman" w:hAnsi="Times New Roman"/>
          <w:i w:val="0"/>
          <w:sz w:val="24"/>
          <w:szCs w:val="22"/>
        </w:rPr>
        <w:t xml:space="preserve">соответствует условиям порядка предоставления поручительств Фонда</w:t>
      </w:r>
      <w:r>
        <w:rPr>
          <w:rFonts w:ascii="Times New Roman" w:hAnsi="Times New Roman"/>
          <w:i w:val="0"/>
          <w:sz w:val="24"/>
          <w:szCs w:val="22"/>
        </w:rPr>
        <w:t xml:space="preserve">;</w:t>
      </w:r>
      <w:r>
        <w:rPr>
          <w:i w:val="0"/>
          <w:sz w:val="24"/>
        </w:rPr>
      </w:r>
      <w:r/>
    </w:p>
    <w:p>
      <w:pPr>
        <w:pStyle w:val="930"/>
        <w:numPr>
          <w:ilvl w:val="0"/>
          <w:numId w:val="1"/>
        </w:numPr>
        <w:ind w:left="0" w:firstLine="709"/>
        <w:jc w:val="both"/>
        <w:spacing w:line="276" w:lineRule="auto"/>
        <w:widowControl/>
        <w:tabs>
          <w:tab w:val="left" w:pos="993" w:leader="none"/>
        </w:tabs>
        <w:rPr>
          <w:i w:val="0"/>
          <w:sz w:val="24"/>
        </w:rPr>
      </w:pPr>
      <w:r>
        <w:rPr>
          <w:rFonts w:ascii="Times New Roman" w:hAnsi="Times New Roman"/>
          <w:i w:val="0"/>
          <w:sz w:val="24"/>
          <w:szCs w:val="22"/>
        </w:rPr>
        <w:t xml:space="preserve">не является кредитной, страховой организацией, инвестиционным фондом, негосударственным пенсионн</w:t>
      </w:r>
      <w:r>
        <w:rPr>
          <w:rFonts w:ascii="Times New Roman" w:hAnsi="Times New Roman"/>
          <w:i w:val="0"/>
          <w:sz w:val="24"/>
          <w:szCs w:val="22"/>
        </w:rPr>
        <w:t xml:space="preserve">ым </w:t>
      </w:r>
      <w:r>
        <w:rPr>
          <w:rFonts w:ascii="Times New Roman" w:hAnsi="Times New Roman"/>
          <w:i w:val="0"/>
          <w:sz w:val="24"/>
          <w:szCs w:val="22"/>
        </w:rPr>
        <w:t xml:space="preserve">фон</w:t>
      </w:r>
      <w:r>
        <w:rPr>
          <w:rFonts w:ascii="Times New Roman" w:hAnsi="Times New Roman"/>
          <w:i w:val="0"/>
          <w:sz w:val="24"/>
          <w:szCs w:val="22"/>
        </w:rPr>
        <w:t xml:space="preserve">дом, профессиональным участником рынка ценных бумаг, ломбардом;</w:t>
      </w:r>
      <w:r>
        <w:rPr>
          <w:i w:val="0"/>
          <w:sz w:val="24"/>
        </w:rPr>
      </w:r>
      <w:r/>
    </w:p>
    <w:p>
      <w:pPr>
        <w:pStyle w:val="930"/>
        <w:numPr>
          <w:ilvl w:val="0"/>
          <w:numId w:val="1"/>
        </w:numPr>
        <w:ind w:left="0" w:firstLine="709"/>
        <w:jc w:val="both"/>
        <w:spacing w:line="276" w:lineRule="auto"/>
        <w:widowControl/>
        <w:tabs>
          <w:tab w:val="left" w:pos="993" w:leader="none"/>
        </w:tabs>
        <w:rPr>
          <w:rFonts w:ascii="Times New Roman" w:hAnsi="Times New Roman"/>
          <w:i w:val="0"/>
          <w:sz w:val="24"/>
          <w:szCs w:val="22"/>
        </w:rPr>
      </w:pPr>
      <w:r>
        <w:rPr>
          <w:rFonts w:ascii="Times New Roman" w:hAnsi="Times New Roman"/>
          <w:i w:val="0"/>
          <w:sz w:val="24"/>
          <w:szCs w:val="22"/>
        </w:rPr>
        <w:t xml:space="preserve">не является участником соглашений о раздел</w:t>
      </w:r>
      <w:r>
        <w:rPr>
          <w:rFonts w:ascii="Times New Roman" w:hAnsi="Times New Roman"/>
          <w:i w:val="0"/>
          <w:sz w:val="24"/>
          <w:szCs w:val="22"/>
        </w:rPr>
        <w:t xml:space="preserve">е продукции;</w:t>
      </w:r>
      <w:r>
        <w:rPr>
          <w:i w:val="0"/>
          <w:sz w:val="24"/>
        </w:rPr>
      </w:r>
      <w:r/>
    </w:p>
    <w:p>
      <w:pPr>
        <w:pStyle w:val="930"/>
        <w:numPr>
          <w:ilvl w:val="0"/>
          <w:numId w:val="1"/>
        </w:numPr>
        <w:ind w:left="0" w:firstLine="709"/>
        <w:jc w:val="both"/>
        <w:spacing w:line="276" w:lineRule="auto"/>
        <w:widowControl/>
        <w:tabs>
          <w:tab w:val="left" w:pos="993" w:leader="none"/>
        </w:tabs>
        <w:rPr>
          <w:rFonts w:ascii="Times New Roman" w:hAnsi="Times New Roman"/>
          <w:i w:val="0"/>
          <w:sz w:val="24"/>
          <w:szCs w:val="22"/>
        </w:rPr>
      </w:pPr>
      <w:r>
        <w:rPr>
          <w:rFonts w:ascii="Times New Roman" w:hAnsi="Times New Roman"/>
          <w:i w:val="0"/>
          <w:sz w:val="24"/>
          <w:szCs w:val="22"/>
        </w:rPr>
        <w:t xml:space="preserve">не осуществляет предпринимательскую деятельность в сфере игорного бизнеса;</w:t>
      </w:r>
      <w:r>
        <w:rPr>
          <w:i w:val="0"/>
          <w:sz w:val="24"/>
        </w:rPr>
      </w:r>
      <w:r/>
    </w:p>
    <w:p>
      <w:pPr>
        <w:pStyle w:val="930"/>
        <w:numPr>
          <w:ilvl w:val="0"/>
          <w:numId w:val="1"/>
        </w:numPr>
        <w:ind w:left="0" w:firstLine="709"/>
        <w:jc w:val="both"/>
        <w:spacing w:line="276" w:lineRule="auto"/>
        <w:widowControl/>
        <w:tabs>
          <w:tab w:val="left" w:pos="993" w:leader="none"/>
        </w:tabs>
        <w:rPr>
          <w:rFonts w:ascii="Times New Roman" w:hAnsi="Times New Roman"/>
          <w:i w:val="0"/>
          <w:sz w:val="24"/>
          <w:szCs w:val="22"/>
        </w:rPr>
      </w:pPr>
      <w:r>
        <w:rPr>
          <w:rFonts w:ascii="Times New Roman" w:hAnsi="Times New Roman"/>
          <w:i w:val="0"/>
          <w:sz w:val="24"/>
          <w:szCs w:val="22"/>
        </w:rPr>
        <w:t xml:space="preserve">не является в порядке, установленном законодательс</w:t>
      </w:r>
      <w:r>
        <w:rPr>
          <w:rFonts w:ascii="Times New Roman" w:hAnsi="Times New Roman"/>
          <w:i w:val="0"/>
          <w:sz w:val="24"/>
          <w:szCs w:val="22"/>
        </w:rPr>
        <w:t xml:space="preserve">твом Российской Фе</w:t>
      </w:r>
      <w:r>
        <w:rPr>
          <w:rFonts w:ascii="Times New Roman" w:hAnsi="Times New Roman"/>
          <w:i w:val="0"/>
          <w:sz w:val="24"/>
          <w:szCs w:val="22"/>
        </w:rPr>
        <w:t xml:space="preserve">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  <w:r>
        <w:rPr>
          <w:i w:val="0"/>
          <w:sz w:val="24"/>
        </w:rPr>
      </w:r>
      <w:r/>
    </w:p>
    <w:p>
      <w:pPr>
        <w:pStyle w:val="930"/>
        <w:numPr>
          <w:ilvl w:val="0"/>
          <w:numId w:val="1"/>
        </w:numPr>
        <w:ind w:left="0" w:firstLine="709"/>
        <w:jc w:val="both"/>
        <w:spacing w:line="276" w:lineRule="auto"/>
        <w:widowControl/>
        <w:tabs>
          <w:tab w:val="left" w:pos="993" w:leader="none"/>
        </w:tabs>
        <w:rPr>
          <w:rFonts w:ascii="Times New Roman" w:hAnsi="Times New Roman"/>
          <w:i w:val="0"/>
          <w:sz w:val="24"/>
          <w:szCs w:val="22"/>
        </w:rPr>
      </w:pPr>
      <w:r>
        <w:rPr>
          <w:rFonts w:ascii="Times New Roman" w:hAnsi="Times New Roman"/>
          <w:i w:val="0"/>
          <w:sz w:val="24"/>
          <w:szCs w:val="22"/>
        </w:rPr>
        <w:t xml:space="preserve">не осуществляет производство и/или реализацию подакцизных т</w:t>
      </w:r>
      <w:r>
        <w:rPr>
          <w:rFonts w:ascii="Times New Roman" w:hAnsi="Times New Roman"/>
          <w:i w:val="0"/>
          <w:sz w:val="24"/>
          <w:szCs w:val="22"/>
        </w:rPr>
        <w:t xml:space="preserve">ов</w:t>
      </w:r>
      <w:r>
        <w:rPr>
          <w:rFonts w:ascii="Times New Roman" w:hAnsi="Times New Roman"/>
          <w:i w:val="0"/>
          <w:sz w:val="24"/>
          <w:szCs w:val="22"/>
        </w:rPr>
        <w:t xml:space="preserve">аров, а также добычу и/или реализацию полезных ископаемых, за исключением общераспространенных полезных ископаемых.</w:t>
      </w:r>
      <w:r/>
    </w:p>
    <w:p>
      <w:pPr>
        <w:pStyle w:val="931"/>
        <w:ind w:right="0" w:firstLine="708"/>
        <w:jc w:val="both"/>
        <w:spacing w:line="276" w:lineRule="auto"/>
        <w:widowControl/>
        <w:rPr>
          <w:rFonts w:ascii="Times New Roman" w:hAnsi="Times New Roman"/>
          <w:i w:val="0"/>
          <w:sz w:val="24"/>
          <w:szCs w:val="22"/>
        </w:rPr>
      </w:pPr>
      <w:r>
        <w:rPr>
          <w:rFonts w:ascii="Times New Roman" w:hAnsi="Times New Roman"/>
          <w:i w:val="0"/>
          <w:sz w:val="24"/>
          <w:szCs w:val="22"/>
        </w:rPr>
        <w:t xml:space="preserve">Настоящим </w:t>
      </w:r>
      <w:r>
        <w:rPr>
          <w:rFonts w:ascii="Times New Roman" w:hAnsi="Times New Roman"/>
          <w:b/>
          <w:i w:val="0"/>
          <w:sz w:val="24"/>
          <w:szCs w:val="22"/>
          <w:u w:val="none"/>
        </w:rPr>
        <w:t xml:space="preserve">(</w:t>
      </w:r>
      <w:r>
        <w:rPr>
          <w:rFonts w:ascii="Times New Roman" w:hAnsi="Times New Roman"/>
          <w:b/>
          <w:i w:val="0"/>
          <w:sz w:val="24"/>
          <w:szCs w:val="22"/>
          <w:u w:val="none"/>
        </w:rPr>
        <w:t xml:space="preserve">наименование Заемщика/Приципала)</w:t>
      </w:r>
      <w:r>
        <w:rPr>
          <w:rFonts w:ascii="Times New Roman" w:hAnsi="Times New Roman"/>
          <w:i w:val="0"/>
          <w:sz w:val="24"/>
          <w:szCs w:val="22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2"/>
        </w:rPr>
        <w:t xml:space="preserve">выражает свое согласие</w:t>
      </w:r>
      <w:r>
        <w:rPr>
          <w:rFonts w:ascii="Times New Roman" w:hAnsi="Times New Roman"/>
          <w:i w:val="0"/>
          <w:sz w:val="24"/>
          <w:szCs w:val="22"/>
        </w:rPr>
        <w:t xml:space="preserve"> на </w:t>
      </w:r>
      <w:r>
        <w:rPr>
          <w:rFonts w:ascii="Times New Roman" w:hAnsi="Times New Roman"/>
          <w:i w:val="0"/>
          <w:sz w:val="24"/>
          <w:szCs w:val="22"/>
        </w:rPr>
        <w:t xml:space="preserve">п</w:t>
      </w:r>
      <w:r>
        <w:rPr>
          <w:rFonts w:ascii="Times New Roman" w:hAnsi="Times New Roman"/>
          <w:i w:val="0"/>
          <w:sz w:val="24"/>
          <w:szCs w:val="22"/>
        </w:rPr>
        <w:t xml:space="preserve">редоставление </w:t>
      </w:r>
      <w:r>
        <w:rPr>
          <w:rFonts w:ascii="Times New Roman" w:hAnsi="Times New Roman"/>
          <w:b/>
          <w:i w:val="0"/>
          <w:sz w:val="24"/>
          <w:szCs w:val="22"/>
          <w:u w:val="none"/>
        </w:rPr>
        <w:t xml:space="preserve">(</w:t>
      </w:r>
      <w:r>
        <w:rPr>
          <w:rFonts w:ascii="Times New Roman" w:hAnsi="Times New Roman"/>
          <w:b/>
          <w:i w:val="0"/>
          <w:sz w:val="24"/>
          <w:szCs w:val="22"/>
          <w:u w:val="none"/>
        </w:rPr>
        <w:t xml:space="preserve">наименование </w:t>
      </w:r>
      <w:r>
        <w:rPr>
          <w:rFonts w:ascii="Times New Roman" w:hAnsi="Times New Roman"/>
          <w:b/>
          <w:i w:val="0"/>
          <w:sz w:val="24"/>
          <w:szCs w:val="22"/>
          <w:u w:val="none"/>
        </w:rPr>
        <w:t xml:space="preserve">Кредитной организации/Гаранта)</w:t>
      </w:r>
      <w:r>
        <w:rPr>
          <w:rFonts w:ascii="Times New Roman" w:hAnsi="Times New Roman"/>
          <w:i w:val="0"/>
          <w:sz w:val="24"/>
          <w:szCs w:val="22"/>
        </w:rPr>
        <w:t xml:space="preserve"> </w:t>
      </w:r>
      <w:r>
        <w:rPr>
          <w:rFonts w:ascii="Times New Roman" w:hAnsi="Times New Roman"/>
          <w:i w:val="0"/>
          <w:sz w:val="24"/>
          <w:szCs w:val="22"/>
        </w:rPr>
        <w:t xml:space="preserve">Фонду информации (в том числе о финансовом состоянии), необходимой для решения вопроса о представлении поручительства Фонда, а также предоставление полученной Фондом информации третьим лицам, в рамка</w:t>
      </w:r>
      <w:r>
        <w:rPr>
          <w:rFonts w:ascii="Times New Roman" w:hAnsi="Times New Roman"/>
          <w:i w:val="0"/>
          <w:sz w:val="24"/>
          <w:szCs w:val="22"/>
        </w:rPr>
        <w:t xml:space="preserve">х дейс</w:t>
      </w:r>
      <w:r>
        <w:rPr>
          <w:rFonts w:ascii="Times New Roman" w:hAnsi="Times New Roman"/>
          <w:i w:val="0"/>
          <w:sz w:val="24"/>
          <w:szCs w:val="22"/>
        </w:rPr>
        <w:t xml:space="preserve">твующего законодательства Российской Федерации.</w:t>
      </w:r>
      <w:r>
        <w:rPr>
          <w:i w:val="0"/>
          <w:sz w:val="24"/>
        </w:rPr>
      </w:r>
      <w:r/>
    </w:p>
    <w:p>
      <w:pPr>
        <w:pStyle w:val="931"/>
        <w:ind w:right="0" w:firstLine="708"/>
        <w:jc w:val="both"/>
        <w:spacing w:line="276" w:lineRule="auto"/>
        <w:widowControl/>
        <w:rPr>
          <w:rFonts w:ascii="Times New Roman" w:hAnsi="Times New Roman"/>
          <w:i w:val="0"/>
          <w:sz w:val="24"/>
          <w:szCs w:val="22"/>
        </w:rPr>
      </w:pPr>
      <w:r>
        <w:rPr>
          <w:rFonts w:ascii="Times New Roman" w:hAnsi="Times New Roman"/>
          <w:i w:val="0"/>
          <w:sz w:val="24"/>
          <w:szCs w:val="22"/>
        </w:rPr>
        <w:t xml:space="preserve">Настоящим </w:t>
      </w:r>
      <w:r>
        <w:rPr>
          <w:rFonts w:ascii="Times New Roman" w:hAnsi="Times New Roman"/>
          <w:b/>
          <w:i w:val="0"/>
          <w:sz w:val="24"/>
          <w:szCs w:val="22"/>
          <w:u w:val="none"/>
        </w:rPr>
        <w:t xml:space="preserve">(наименование Заемщика/Принципала)</w:t>
      </w:r>
      <w:r>
        <w:rPr>
          <w:rFonts w:ascii="Times New Roman" w:hAnsi="Times New Roman"/>
          <w:i w:val="0"/>
          <w:sz w:val="24"/>
          <w:szCs w:val="22"/>
        </w:rPr>
        <w:t xml:space="preserve"> </w:t>
      </w:r>
      <w:r>
        <w:rPr>
          <w:rFonts w:ascii="Times New Roman" w:hAnsi="Times New Roman"/>
          <w:i w:val="0"/>
          <w:sz w:val="24"/>
          <w:szCs w:val="22"/>
        </w:rPr>
        <w:t xml:space="preserve">выражает свое согласие на размещение сведений о заемщике </w:t>
      </w:r>
      <w:r>
        <w:rPr>
          <w:rFonts w:ascii="Times New Roman" w:hAnsi="Times New Roman"/>
          <w:i w:val="0"/>
          <w:sz w:val="24"/>
          <w:szCs w:val="22"/>
        </w:rPr>
        <w:t xml:space="preserve">в Едином</w:t>
      </w:r>
      <w:r>
        <w:rPr>
          <w:rFonts w:ascii="Times New Roman" w:hAnsi="Times New Roman"/>
          <w:strike w:val="false"/>
          <w:sz w:val="24"/>
          <w:szCs w:val="22"/>
        </w:rPr>
      </w:r>
      <w:r>
        <w:rPr>
          <w:rFonts w:ascii="Times New Roman" w:hAnsi="Times New Roman"/>
          <w:i w:val="0"/>
          <w:sz w:val="24"/>
          <w:szCs w:val="22"/>
        </w:rPr>
        <w:t xml:space="preserve"> реестре субъектов мало</w:t>
      </w:r>
      <w:r>
        <w:rPr>
          <w:rFonts w:ascii="Times New Roman" w:hAnsi="Times New Roman"/>
          <w:sz w:val="24"/>
          <w:szCs w:val="22"/>
        </w:rPr>
        <w:t xml:space="preserve">го и среднего предпринимательства - по</w:t>
      </w:r>
      <w:r>
        <w:rPr>
          <w:rFonts w:ascii="Times New Roman" w:hAnsi="Times New Roman"/>
          <w:sz w:val="24"/>
          <w:szCs w:val="22"/>
        </w:rPr>
        <w:t xml:space="preserve">луч</w:t>
      </w:r>
      <w:r>
        <w:rPr>
          <w:rFonts w:ascii="Times New Roman" w:hAnsi="Times New Roman"/>
          <w:sz w:val="24"/>
          <w:szCs w:val="22"/>
        </w:rPr>
        <w:t xml:space="preserve">ате</w:t>
      </w:r>
      <w:r>
        <w:rPr>
          <w:rFonts w:ascii="Times New Roman" w:hAnsi="Times New Roman"/>
          <w:sz w:val="24"/>
          <w:szCs w:val="22"/>
        </w:rPr>
        <w:t xml:space="preserve">лей поддержки, в </w:t>
      </w:r>
      <w:r>
        <w:rPr>
          <w:rFonts w:ascii="Times New Roman" w:hAnsi="Times New Roman"/>
          <w:strike w:val="false"/>
          <w:sz w:val="24"/>
          <w:szCs w:val="22"/>
        </w:rPr>
        <w:t xml:space="preserve">АИС </w:t>
      </w:r>
      <w:r>
        <w:rPr>
          <w:rFonts w:ascii="Times New Roman" w:hAnsi="Times New Roman"/>
          <w:strike w:val="false"/>
          <w:sz w:val="24"/>
          <w:szCs w:val="22"/>
        </w:rPr>
        <w:t xml:space="preserve">«Мониторинг МСП</w:t>
      </w:r>
      <w:r>
        <w:rPr>
          <w:rFonts w:ascii="Times New Roman" w:hAnsi="Times New Roman"/>
          <w:strike w:val="false"/>
          <w:sz w:val="24"/>
          <w:szCs w:val="22"/>
        </w:rPr>
        <w:t xml:space="preserve">», на Цифровой платформе МСП, </w:t>
      </w:r>
      <w:r>
        <w:rPr>
          <w:rFonts w:ascii="Times New Roman" w:hAnsi="Times New Roman"/>
          <w:sz w:val="24"/>
          <w:szCs w:val="22"/>
        </w:rPr>
        <w:t xml:space="preserve">на официальном сайте Ф</w:t>
      </w:r>
      <w:r>
        <w:rPr>
          <w:rFonts w:ascii="Times New Roman" w:hAnsi="Times New Roman"/>
          <w:sz w:val="24"/>
          <w:szCs w:val="22"/>
        </w:rPr>
        <w:t xml:space="preserve">онда </w:t>
      </w:r>
      <w:r>
        <w:rPr>
          <w:rFonts w:ascii="Times New Roman" w:hAnsi="Times New Roman"/>
          <w:sz w:val="24"/>
          <w:szCs w:val="22"/>
        </w:rPr>
      </w:r>
      <w:hyperlink r:id="rId13" w:tooltip="https://garantfond.ru" w:history="1">
        <w:r>
          <w:rPr>
            <w:rStyle w:val="922"/>
            <w:rFonts w:ascii="Times New Roman" w:hAnsi="Times New Roman"/>
            <w:sz w:val="24"/>
            <w:szCs w:val="22"/>
          </w:rPr>
          <w:t xml:space="preserve">https://garantfond.ru</w:t>
        </w:r>
      </w:hyperlink>
      <w:r>
        <w:rPr>
          <w:rFonts w:ascii="Times New Roman" w:hAnsi="Times New Roman"/>
          <w:sz w:val="24"/>
          <w:szCs w:val="22"/>
        </w:rPr>
        <w:t xml:space="preserve">, </w:t>
      </w:r>
      <w:r>
        <w:rPr>
          <w:rFonts w:ascii="Times New Roman" w:hAnsi="Times New Roman"/>
          <w:sz w:val="24"/>
          <w:szCs w:val="22"/>
        </w:rPr>
        <w:t xml:space="preserve">в сети Интернет.</w:t>
      </w:r>
      <w:r/>
      <w:r/>
      <w:r>
        <w:rPr>
          <w:rFonts w:ascii="Times New Roman" w:hAnsi="Times New Roman"/>
          <w:i w:val="0"/>
          <w:sz w:val="24"/>
          <w:szCs w:val="22"/>
        </w:rPr>
      </w:r>
    </w:p>
    <w:p>
      <w:pPr>
        <w:pStyle w:val="931"/>
        <w:ind w:right="0" w:firstLine="851"/>
        <w:jc w:val="both"/>
        <w:spacing w:line="276" w:lineRule="auto"/>
        <w:widowControl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</w:r>
      <w:r>
        <w:rPr>
          <w:sz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52"/>
        <w:gridCol w:w="2738"/>
        <w:gridCol w:w="3196"/>
      </w:tblGrid>
      <w:tr>
        <w:trPr>
          <w:trHeight w:val="44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86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Кредитной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 организации:</w:t>
            </w:r>
            <w:r>
              <w:rPr>
                <w:sz w:val="24"/>
              </w:rPr>
            </w:r>
            <w:r/>
          </w:p>
        </w:tc>
      </w:tr>
      <w:tr>
        <w:trPr>
          <w:trHeight w:val="318"/>
        </w:trPr>
        <w:tc>
          <w:tcPr>
            <w:tcW w:w="3652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jc w:val="center"/>
              <w:spacing w:line="276" w:lineRule="auto"/>
              <w:widowControl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i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738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jc w:val="center"/>
              <w:spacing w:line="276" w:lineRule="auto"/>
              <w:widowControl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i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W w:w="3196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jc w:val="center"/>
              <w:spacing w:line="276" w:lineRule="auto"/>
              <w:widowControl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i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center"/>
              <w:spacing w:line="276" w:lineRule="auto"/>
              <w:widowControl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(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Должность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8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vertAlign w:val="baseline"/>
              </w:rPr>
              <w:t xml:space="preserve">МП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       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(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П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одпись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6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center"/>
              <w:spacing w:line="276" w:lineRule="auto"/>
              <w:widowControl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(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Расшифровка подписи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>
          <w:trHeight w:val="281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86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both"/>
              <w:spacing w:line="276" w:lineRule="auto"/>
              <w:widowControl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i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86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От Заемщика:</w:t>
            </w:r>
            <w:r>
              <w:rPr>
                <w:sz w:val="24"/>
              </w:rPr>
            </w:r>
            <w:r/>
          </w:p>
        </w:tc>
      </w:tr>
      <w:tr>
        <w:trPr>
          <w:trHeight w:val="309"/>
        </w:trPr>
        <w:tc>
          <w:tcPr>
            <w:tcW w:w="3652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jc w:val="center"/>
              <w:spacing w:line="276" w:lineRule="auto"/>
              <w:widowControl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i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738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jc w:val="center"/>
              <w:spacing w:line="276" w:lineRule="auto"/>
              <w:widowControl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i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W w:w="3196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jc w:val="center"/>
              <w:spacing w:line="276" w:lineRule="auto"/>
              <w:widowControl/>
              <w:rPr>
                <w:rFonts w:ascii="Times New Roman" w:hAnsi="Times New Roman"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i/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33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center"/>
              <w:spacing w:line="276" w:lineRule="auto"/>
              <w:widowControl/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(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Должнос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ть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)</w:t>
            </w:r>
            <w:r>
              <w:rPr>
                <w:i w:val="0"/>
                <w:sz w:val="24"/>
                <w:vertAlign w:val="superscript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8" w:type="dxa"/>
            <w:vAlign w:val="center"/>
            <w:textDirection w:val="lrTb"/>
            <w:noWrap w:val="false"/>
          </w:tcPr>
          <w:p>
            <w:pPr>
              <w:pStyle w:val="931"/>
              <w:ind w:right="0" w:firstLine="0"/>
              <w:spacing w:line="276" w:lineRule="auto"/>
              <w:widowControl/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vertAlign w:val="baseline"/>
              </w:rPr>
              <w:t xml:space="preserve">МП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3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(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П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одпись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)</w:t>
            </w:r>
            <w:r>
              <w:rPr>
                <w:i w:val="0"/>
                <w:sz w:val="24"/>
                <w:vertAlign w:val="superscript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6" w:type="dxa"/>
            <w:vAlign w:val="top"/>
            <w:textDirection w:val="lrTb"/>
            <w:noWrap w:val="false"/>
          </w:tcPr>
          <w:p>
            <w:pPr>
              <w:pStyle w:val="931"/>
              <w:ind w:right="0" w:firstLine="0"/>
              <w:jc w:val="center"/>
              <w:spacing w:line="276" w:lineRule="auto"/>
              <w:widowControl/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(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Расшифровка подписи</w:t>
            </w:r>
            <w:r>
              <w:rPr>
                <w:rFonts w:ascii="Times New Roman" w:hAnsi="Times New Roman"/>
                <w:i w:val="0"/>
                <w:sz w:val="24"/>
                <w:szCs w:val="22"/>
                <w:vertAlign w:val="superscript"/>
              </w:rPr>
              <w:t xml:space="preserve">)</w:t>
            </w:r>
            <w:r>
              <w:rPr>
                <w:i w:val="0"/>
                <w:sz w:val="24"/>
                <w:vertAlign w:val="superscript"/>
              </w:rPr>
            </w:r>
            <w:r/>
          </w:p>
        </w:tc>
      </w:tr>
    </w:tbl>
    <w:p>
      <w:pPr>
        <w:pStyle w:val="931"/>
        <w:ind w:right="0" w:firstLine="851"/>
        <w:jc w:val="both"/>
        <w:spacing w:line="276" w:lineRule="auto"/>
        <w:widowControl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</w:r>
      <w:r>
        <w:rPr>
          <w:sz w:val="24"/>
        </w:rPr>
      </w:r>
      <w:r/>
    </w:p>
    <w:p>
      <w:pPr>
        <w:pStyle w:val="931"/>
        <w:ind w:right="0" w:firstLine="851"/>
        <w:jc w:val="both"/>
        <w:spacing w:line="276" w:lineRule="auto"/>
        <w:widowControl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</w:r>
      <w:r>
        <w:rPr>
          <w:sz w:val="24"/>
        </w:rPr>
      </w:r>
      <w:r/>
    </w:p>
    <w:p>
      <w:pPr>
        <w:pStyle w:val="931"/>
        <w:ind w:right="0" w:firstLine="0"/>
        <w:jc w:val="center"/>
        <w:widowControl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</w:r>
      <w:r>
        <w:rPr>
          <w:sz w:val="24"/>
        </w:rPr>
      </w:r>
      <w:r/>
    </w:p>
    <w:p>
      <w:pPr>
        <w:pStyle w:val="931"/>
        <w:ind w:right="0" w:firstLine="0"/>
        <w:jc w:val="center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  <w:r/>
    </w:p>
    <w:p>
      <w:pPr>
        <w:pStyle w:val="931"/>
        <w:ind w:right="0" w:firstLine="0"/>
        <w:jc w:val="center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  <w:r/>
    </w:p>
    <w:p>
      <w:pPr>
        <w:pStyle w:val="931"/>
        <w:ind w:right="0" w:firstLine="0"/>
        <w:jc w:val="center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</w:r>
      <w:r>
        <w:rPr>
          <w:sz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567" w:right="567" w:bottom="567" w:left="1417" w:header="708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Microsoft YaHei">
    <w:panose1 w:val="020B0503020204020204"/>
  </w:font>
  <w:font w:name="Wingdings">
    <w:panose1 w:val="05000000000000000000"/>
  </w:font>
  <w:font w:name="Liberation Sans">
    <w:panose1 w:val="020B06040202020202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>
      <w:rPr>
        <w:highlight w:val="none"/>
      </w:rPr>
      <w:t xml:space="preserve">———————————</w:t>
    </w:r>
    <w:r/>
  </w:p>
  <w:p>
    <w:pPr>
      <w:pStyle w:val="768"/>
      <w:rPr>
        <w:sz w:val="20"/>
        <w:vertAlign w:val="baseline"/>
      </w:rPr>
    </w:pPr>
    <w:r>
      <w:rPr>
        <w:sz w:val="20"/>
        <w:highlight w:val="none"/>
        <w:vertAlign w:val="baseline"/>
      </w:rPr>
    </w:r>
    <w:r>
      <w:rPr>
        <w:sz w:val="20"/>
        <w:highlight w:val="none"/>
        <w:vertAlign w:val="baseline"/>
      </w:rPr>
    </w:r>
    <w:r/>
  </w:p>
  <w:p>
    <w:pPr>
      <w:pStyle w:val="768"/>
      <w:rPr>
        <w:sz w:val="20"/>
        <w:highlight w:val="none"/>
        <w:vertAlign w:val="baseline"/>
      </w:rPr>
    </w:pPr>
    <w:r>
      <w:rPr>
        <w:sz w:val="20"/>
        <w:vertAlign w:val="superscript"/>
      </w:rPr>
      <w:t xml:space="preserve">3</w:t>
    </w:r>
    <w:r>
      <w:rPr>
        <w:sz w:val="20"/>
        <w:vertAlign w:val="superscript"/>
      </w:rPr>
      <w:t xml:space="preserve"> </w:t>
    </w:r>
    <w:r>
      <w:rPr>
        <w:sz w:val="20"/>
        <w:vertAlign w:val="baseline"/>
      </w:rPr>
      <w:t xml:space="preserve">При наличии</w:t>
    </w:r>
    <w:r>
      <w:rPr>
        <w:sz w:val="20"/>
        <w:vertAlign w:val="baseline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>
      <w:rPr>
        <w:highlight w:val="none"/>
      </w:rPr>
      <w:t xml:space="preserve">———————————</w:t>
    </w:r>
    <w:r>
      <w:rPr>
        <w:highlight w:val="none"/>
      </w:rPr>
    </w:r>
    <w:r/>
  </w:p>
  <w:p>
    <w:pPr>
      <w:pStyle w:val="768"/>
      <w:rPr>
        <w:sz w:val="20"/>
      </w:rPr>
    </w:pPr>
    <w:r>
      <w:rPr>
        <w:sz w:val="20"/>
        <w:vertAlign w:val="superscript"/>
      </w:rPr>
      <w:t xml:space="preserve">1 </w:t>
    </w:r>
    <w:r>
      <w:rPr>
        <w:sz w:val="20"/>
      </w:rPr>
      <w:t xml:space="preserve">При наличии</w:t>
    </w:r>
    <w:r>
      <w:rPr>
        <w:sz w:val="20"/>
        <w:highlight w:val="none"/>
      </w:rPr>
    </w:r>
    <w:r/>
  </w:p>
  <w:p>
    <w:pPr>
      <w:pStyle w:val="768"/>
      <w:rPr>
        <w:sz w:val="20"/>
        <w:highlight w:val="none"/>
      </w:rPr>
    </w:pPr>
    <w:r>
      <w:rPr>
        <w:sz w:val="20"/>
        <w:vertAlign w:val="superscript"/>
      </w:rPr>
      <w:t xml:space="preserve">2 </w:t>
    </w:r>
    <w:r>
      <w:rPr>
        <w:sz w:val="20"/>
      </w:rPr>
      <w:t xml:space="preserve">Для продуктов «Банковская гарантия», «Экстренные меры»: при наличии</w:t>
    </w:r>
    <w:r>
      <w:rPr>
        <w:sz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4001135</wp:posOffset>
              </wp:positionH>
              <wp:positionV relativeFrom="paragraph">
                <wp:posOffset>-144144</wp:posOffset>
              </wp:positionV>
              <wp:extent cx="76200" cy="174625"/>
              <wp:effectExtent l="0" t="0" r="0" b="0"/>
              <wp:wrapSquare wrapText="bothSides"/>
              <wp:docPr id="1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34"/>
                          </w:pPr>
                          <w:r>
                            <w:rPr>
                              <w:rStyle w:val="921"/>
                            </w:rPr>
                            <w:fldChar w:fldCharType="begin"/>
                          </w:r>
                          <w:r>
                            <w:rPr>
                              <w:rStyle w:val="921"/>
                            </w:rPr>
                            <w:instrText xml:space="preserve"> </w:instrText>
                          </w:r>
                          <w:r>
                            <w:rPr>
                              <w:rStyle w:val="921"/>
                            </w:rPr>
                            <w:instrText xml:space="preserve">PA</w:instrText>
                          </w:r>
                          <w:r>
                            <w:rPr>
                              <w:rStyle w:val="921"/>
                            </w:rPr>
                            <w:instrText xml:space="preserve">GE </w:instrText>
                          </w:r>
                          <w:r>
                            <w:rPr>
                              <w:rStyle w:val="921"/>
                            </w:rPr>
                            <w:fldChar w:fldCharType="separate"/>
                          </w:r>
                          <w:r>
                            <w:rPr>
                              <w:rStyle w:val="921"/>
                            </w:rPr>
                            <w:t xml:space="preserve">2</w:t>
                          </w:r>
                          <w:r>
                            <w:rPr>
                              <w:rStyle w:val="921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916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524288;o:allowoverlap:true;o:allowincell:true;mso-position-horizontal-relative:page;margin-left:315.1pt;mso-position-horizontal:absolute;mso-position-vertical-relative:text;margin-top:-11.3pt;mso-position-vertical:absolute;width:6.0pt;height:13.8pt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pPr>
                      <w:pStyle w:val="934"/>
                    </w:pPr>
                    <w:r>
                      <w:rPr>
                        <w:rStyle w:val="921"/>
                      </w:rPr>
                      <w:fldChar w:fldCharType="begin"/>
                    </w:r>
                    <w:r>
                      <w:rPr>
                        <w:rStyle w:val="921"/>
                      </w:rPr>
                      <w:instrText xml:space="preserve"> </w:instrText>
                    </w:r>
                    <w:r>
                      <w:rPr>
                        <w:rStyle w:val="921"/>
                      </w:rPr>
                      <w:instrText xml:space="preserve">PA</w:instrText>
                    </w:r>
                    <w:r>
                      <w:rPr>
                        <w:rStyle w:val="921"/>
                      </w:rPr>
                      <w:instrText xml:space="preserve">GE </w:instrText>
                    </w:r>
                    <w:r>
                      <w:rPr>
                        <w:rStyle w:val="921"/>
                      </w:rPr>
                      <w:fldChar w:fldCharType="separate"/>
                    </w:r>
                    <w:r>
                      <w:rPr>
                        <w:rStyle w:val="921"/>
                      </w:rPr>
                      <w:t xml:space="preserve">2</w:t>
                    </w:r>
                    <w:r>
                      <w:rPr>
                        <w:rStyle w:val="921"/>
                      </w:rPr>
                      <w:fldChar w:fldCharType="end"/>
                    </w:r>
                    <w:r/>
                  </w:p>
                  <w:p>
                    <w:pPr>
                      <w:pStyle w:val="916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6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6"/>
    <w:next w:val="916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39">
    <w:name w:val="Heading 1 Char"/>
    <w:link w:val="738"/>
    <w:uiPriority w:val="9"/>
    <w:rPr>
      <w:rFonts w:ascii="Arial" w:hAnsi="Arial" w:cs="Arial" w:eastAsia="Arial"/>
      <w:sz w:val="40"/>
      <w:szCs w:val="40"/>
    </w:rPr>
  </w:style>
  <w:style w:type="paragraph" w:styleId="740">
    <w:name w:val="Heading 2"/>
    <w:basedOn w:val="916"/>
    <w:next w:val="916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1">
    <w:name w:val="Heading 2 Char"/>
    <w:link w:val="740"/>
    <w:uiPriority w:val="9"/>
    <w:rPr>
      <w:rFonts w:ascii="Arial" w:hAnsi="Arial" w:cs="Arial" w:eastAsia="Arial"/>
      <w:sz w:val="34"/>
    </w:rPr>
  </w:style>
  <w:style w:type="paragraph" w:styleId="742">
    <w:name w:val="Heading 3"/>
    <w:basedOn w:val="916"/>
    <w:next w:val="916"/>
    <w:link w:val="7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3">
    <w:name w:val="Heading 3 Char"/>
    <w:link w:val="742"/>
    <w:uiPriority w:val="9"/>
    <w:rPr>
      <w:rFonts w:ascii="Arial" w:hAnsi="Arial" w:cs="Arial" w:eastAsia="Arial"/>
      <w:sz w:val="30"/>
      <w:szCs w:val="30"/>
    </w:rPr>
  </w:style>
  <w:style w:type="paragraph" w:styleId="744">
    <w:name w:val="Heading 4"/>
    <w:basedOn w:val="916"/>
    <w:next w:val="916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5">
    <w:name w:val="Heading 4 Char"/>
    <w:link w:val="744"/>
    <w:uiPriority w:val="9"/>
    <w:rPr>
      <w:rFonts w:ascii="Arial" w:hAnsi="Arial" w:cs="Arial" w:eastAsia="Arial"/>
      <w:b/>
      <w:bCs/>
      <w:sz w:val="26"/>
      <w:szCs w:val="26"/>
    </w:rPr>
  </w:style>
  <w:style w:type="paragraph" w:styleId="746">
    <w:name w:val="Heading 5"/>
    <w:basedOn w:val="916"/>
    <w:next w:val="916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7">
    <w:name w:val="Heading 5 Char"/>
    <w:link w:val="746"/>
    <w:uiPriority w:val="9"/>
    <w:rPr>
      <w:rFonts w:ascii="Arial" w:hAnsi="Arial" w:cs="Arial" w:eastAsia="Arial"/>
      <w:b/>
      <w:bCs/>
      <w:sz w:val="24"/>
      <w:szCs w:val="24"/>
    </w:rPr>
  </w:style>
  <w:style w:type="paragraph" w:styleId="748">
    <w:name w:val="Heading 6"/>
    <w:basedOn w:val="916"/>
    <w:next w:val="916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9">
    <w:name w:val="Heading 6 Char"/>
    <w:link w:val="748"/>
    <w:uiPriority w:val="9"/>
    <w:rPr>
      <w:rFonts w:ascii="Arial" w:hAnsi="Arial" w:cs="Arial" w:eastAsia="Arial"/>
      <w:b/>
      <w:bCs/>
      <w:sz w:val="22"/>
      <w:szCs w:val="22"/>
    </w:rPr>
  </w:style>
  <w:style w:type="paragraph" w:styleId="750">
    <w:name w:val="Heading 7"/>
    <w:basedOn w:val="916"/>
    <w:next w:val="916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1">
    <w:name w:val="Heading 7 Char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2">
    <w:name w:val="Heading 8"/>
    <w:basedOn w:val="916"/>
    <w:next w:val="916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3">
    <w:name w:val="Heading 8 Char"/>
    <w:link w:val="752"/>
    <w:uiPriority w:val="9"/>
    <w:rPr>
      <w:rFonts w:ascii="Arial" w:hAnsi="Arial" w:cs="Arial" w:eastAsia="Arial"/>
      <w:i/>
      <w:iCs/>
      <w:sz w:val="22"/>
      <w:szCs w:val="22"/>
    </w:rPr>
  </w:style>
  <w:style w:type="paragraph" w:styleId="754">
    <w:name w:val="Heading 9"/>
    <w:basedOn w:val="916"/>
    <w:next w:val="916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5">
    <w:name w:val="Heading 9 Char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basedOn w:val="916"/>
    <w:uiPriority w:val="34"/>
    <w:qFormat/>
    <w:pPr>
      <w:contextualSpacing/>
      <w:ind w:left="720"/>
    </w:pPr>
  </w:style>
  <w:style w:type="paragraph" w:styleId="757">
    <w:name w:val="No Spacing"/>
    <w:uiPriority w:val="1"/>
    <w:qFormat/>
    <w:pPr>
      <w:spacing w:before="0" w:after="0" w:line="240" w:lineRule="auto"/>
    </w:pPr>
  </w:style>
  <w:style w:type="paragraph" w:styleId="758">
    <w:name w:val="Title"/>
    <w:basedOn w:val="916"/>
    <w:next w:val="916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>
    <w:name w:val="Title Char"/>
    <w:link w:val="758"/>
    <w:uiPriority w:val="10"/>
    <w:rPr>
      <w:sz w:val="48"/>
      <w:szCs w:val="48"/>
    </w:rPr>
  </w:style>
  <w:style w:type="paragraph" w:styleId="760">
    <w:name w:val="Subtitle"/>
    <w:basedOn w:val="916"/>
    <w:next w:val="916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>
    <w:name w:val="Subtitle Char"/>
    <w:link w:val="760"/>
    <w:uiPriority w:val="11"/>
    <w:rPr>
      <w:sz w:val="24"/>
      <w:szCs w:val="24"/>
    </w:rPr>
  </w:style>
  <w:style w:type="paragraph" w:styleId="762">
    <w:name w:val="Quote"/>
    <w:basedOn w:val="916"/>
    <w:next w:val="916"/>
    <w:link w:val="763"/>
    <w:uiPriority w:val="29"/>
    <w:qFormat/>
    <w:pPr>
      <w:ind w:left="720" w:right="720"/>
    </w:pPr>
    <w:rPr>
      <w:i/>
    </w:rPr>
  </w:style>
  <w:style w:type="character" w:styleId="763">
    <w:name w:val="Quote Char"/>
    <w:link w:val="762"/>
    <w:uiPriority w:val="29"/>
    <w:rPr>
      <w:i/>
    </w:rPr>
  </w:style>
  <w:style w:type="paragraph" w:styleId="764">
    <w:name w:val="Intense Quote"/>
    <w:basedOn w:val="916"/>
    <w:next w:val="916"/>
    <w:link w:val="7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>
    <w:name w:val="Intense Quote Char"/>
    <w:link w:val="764"/>
    <w:uiPriority w:val="30"/>
    <w:rPr>
      <w:i/>
    </w:rPr>
  </w:style>
  <w:style w:type="paragraph" w:styleId="766">
    <w:name w:val="Header"/>
    <w:basedOn w:val="916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Header Char"/>
    <w:link w:val="766"/>
    <w:uiPriority w:val="99"/>
  </w:style>
  <w:style w:type="paragraph" w:styleId="768">
    <w:name w:val="Footer"/>
    <w:basedOn w:val="916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>
    <w:name w:val="Footer Char"/>
    <w:link w:val="768"/>
    <w:uiPriority w:val="99"/>
  </w:style>
  <w:style w:type="paragraph" w:styleId="770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1">
    <w:name w:val="Caption Char"/>
    <w:basedOn w:val="770"/>
    <w:link w:val="768"/>
    <w:uiPriority w:val="99"/>
  </w:style>
  <w:style w:type="table" w:styleId="7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basedOn w:val="916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>
    <w:name w:val="Footnote Text Char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basedOn w:val="916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>
    <w:name w:val="Endnote Text Char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next w:val="916"/>
    <w:link w:val="916"/>
    <w:rPr>
      <w:sz w:val="24"/>
      <w:szCs w:val="24"/>
      <w:lang w:val="ru-RU" w:bidi="ar-SA" w:eastAsia="zh-CN"/>
    </w:rPr>
  </w:style>
  <w:style w:type="character" w:styleId="917">
    <w:name w:val="Основной шрифт абзаца"/>
    <w:next w:val="917"/>
    <w:link w:val="916"/>
    <w:semiHidden/>
  </w:style>
  <w:style w:type="table" w:styleId="918">
    <w:name w:val="Обычная таблица"/>
    <w:next w:val="918"/>
    <w:link w:val="916"/>
    <w:semiHidden/>
    <w:tblPr/>
  </w:style>
  <w:style w:type="numbering" w:styleId="919">
    <w:name w:val="Нет списка"/>
    <w:next w:val="919"/>
    <w:link w:val="916"/>
    <w:semiHidden/>
  </w:style>
  <w:style w:type="character" w:styleId="920">
    <w:name w:val="Основной шрифт абзаца1"/>
    <w:next w:val="920"/>
    <w:link w:val="916"/>
  </w:style>
  <w:style w:type="character" w:styleId="921">
    <w:name w:val="Номер страницы"/>
    <w:basedOn w:val="920"/>
    <w:next w:val="921"/>
    <w:link w:val="916"/>
  </w:style>
  <w:style w:type="character" w:styleId="922">
    <w:name w:val="Гиперссылка"/>
    <w:next w:val="922"/>
    <w:link w:val="916"/>
    <w:rPr>
      <w:color w:val="0000FF"/>
      <w:u w:val="single"/>
    </w:rPr>
  </w:style>
  <w:style w:type="character" w:styleId="923">
    <w:name w:val="Текст выноски Знак"/>
    <w:next w:val="923"/>
    <w:link w:val="916"/>
    <w:rPr>
      <w:rFonts w:ascii="Segoe UI" w:hAnsi="Segoe UI"/>
      <w:sz w:val="18"/>
      <w:szCs w:val="18"/>
    </w:rPr>
  </w:style>
  <w:style w:type="character" w:styleId="924">
    <w:name w:val="Нижний колонтитул Знак"/>
    <w:next w:val="924"/>
    <w:link w:val="916"/>
    <w:rPr>
      <w:sz w:val="24"/>
      <w:szCs w:val="24"/>
    </w:rPr>
  </w:style>
  <w:style w:type="paragraph" w:styleId="925">
    <w:name w:val="Заголовок"/>
    <w:basedOn w:val="916"/>
    <w:next w:val="926"/>
    <w:link w:val="916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926">
    <w:name w:val="Основной текст"/>
    <w:basedOn w:val="916"/>
    <w:next w:val="926"/>
    <w:link w:val="916"/>
    <w:pPr>
      <w:spacing w:before="0" w:after="140" w:line="276" w:lineRule="auto"/>
    </w:pPr>
  </w:style>
  <w:style w:type="paragraph" w:styleId="927">
    <w:name w:val="Список"/>
    <w:basedOn w:val="926"/>
    <w:next w:val="927"/>
    <w:link w:val="916"/>
  </w:style>
  <w:style w:type="paragraph" w:styleId="928">
    <w:name w:val="Название объекта"/>
    <w:basedOn w:val="916"/>
    <w:next w:val="928"/>
    <w:link w:val="916"/>
    <w:pPr>
      <w:spacing w:before="120" w:after="120"/>
      <w:suppressLineNumbers/>
    </w:pPr>
    <w:rPr>
      <w:i/>
      <w:iCs/>
      <w:sz w:val="24"/>
      <w:szCs w:val="24"/>
    </w:rPr>
  </w:style>
  <w:style w:type="paragraph" w:styleId="929">
    <w:name w:val="Указатель1"/>
    <w:basedOn w:val="916"/>
    <w:next w:val="929"/>
    <w:link w:val="916"/>
    <w:pPr>
      <w:suppressLineNumbers/>
    </w:pPr>
  </w:style>
  <w:style w:type="paragraph" w:styleId="930">
    <w:name w:val="ConsPlusNormal"/>
    <w:next w:val="930"/>
    <w:link w:val="916"/>
    <w:pPr>
      <w:ind w:firstLine="720"/>
      <w:widowControl w:val="off"/>
    </w:pPr>
    <w:rPr>
      <w:rFonts w:ascii="Arial" w:hAnsi="Arial"/>
      <w:lang w:val="ru-RU" w:bidi="ar-SA" w:eastAsia="zh-CN"/>
    </w:rPr>
  </w:style>
  <w:style w:type="paragraph" w:styleId="931">
    <w:name w:val="ConsNormal"/>
    <w:next w:val="931"/>
    <w:link w:val="916"/>
    <w:pPr>
      <w:ind w:right="19772" w:firstLine="720"/>
      <w:widowControl w:val="off"/>
    </w:pPr>
    <w:rPr>
      <w:rFonts w:ascii="Arial" w:hAnsi="Arial"/>
      <w:sz w:val="18"/>
      <w:szCs w:val="18"/>
      <w:lang w:val="ru-RU" w:bidi="ar-SA" w:eastAsia="zh-CN"/>
    </w:rPr>
  </w:style>
  <w:style w:type="paragraph" w:styleId="932">
    <w:name w:val="ConsNonformat"/>
    <w:next w:val="932"/>
    <w:link w:val="916"/>
    <w:pPr>
      <w:ind w:right="19772"/>
      <w:widowControl w:val="off"/>
    </w:pPr>
    <w:rPr>
      <w:rFonts w:ascii="Courier New" w:hAnsi="Courier New"/>
      <w:sz w:val="18"/>
      <w:szCs w:val="18"/>
      <w:lang w:val="ru-RU" w:bidi="ar-SA" w:eastAsia="zh-CN"/>
    </w:rPr>
  </w:style>
  <w:style w:type="paragraph" w:styleId="933">
    <w:name w:val="Верхний и нижний колонтитулы"/>
    <w:basedOn w:val="916"/>
    <w:next w:val="933"/>
    <w:link w:val="916"/>
    <w:pPr>
      <w:tabs>
        <w:tab w:val="center" w:pos="4819" w:leader="none"/>
        <w:tab w:val="right" w:pos="9638" w:leader="none"/>
      </w:tabs>
      <w:suppressLineNumbers/>
    </w:pPr>
  </w:style>
  <w:style w:type="paragraph" w:styleId="934">
    <w:name w:val="Верхний колонтитул"/>
    <w:basedOn w:val="916"/>
    <w:next w:val="934"/>
    <w:link w:val="916"/>
    <w:pPr>
      <w:tabs>
        <w:tab w:val="center" w:pos="4677" w:leader="none"/>
        <w:tab w:val="right" w:pos="9355" w:leader="none"/>
      </w:tabs>
    </w:pPr>
  </w:style>
  <w:style w:type="paragraph" w:styleId="935">
    <w:name w:val=" Знак"/>
    <w:basedOn w:val="916"/>
    <w:next w:val="935"/>
    <w:link w:val="916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styleId="936">
    <w:name w:val="Текст выноски"/>
    <w:basedOn w:val="916"/>
    <w:next w:val="936"/>
    <w:link w:val="916"/>
    <w:rPr>
      <w:rFonts w:ascii="Segoe UI" w:hAnsi="Segoe UI"/>
      <w:sz w:val="18"/>
      <w:szCs w:val="18"/>
    </w:rPr>
  </w:style>
  <w:style w:type="paragraph" w:styleId="937">
    <w:name w:val="Нижний колонтитул"/>
    <w:basedOn w:val="916"/>
    <w:next w:val="937"/>
    <w:link w:val="916"/>
    <w:pPr>
      <w:tabs>
        <w:tab w:val="center" w:pos="4677" w:leader="none"/>
        <w:tab w:val="right" w:pos="9355" w:leader="none"/>
      </w:tabs>
    </w:pPr>
  </w:style>
  <w:style w:type="paragraph" w:styleId="938">
    <w:name w:val="Содержимое таблицы"/>
    <w:basedOn w:val="916"/>
    <w:next w:val="938"/>
    <w:link w:val="916"/>
    <w:pPr>
      <w:suppressLineNumbers/>
    </w:pPr>
  </w:style>
  <w:style w:type="paragraph" w:styleId="939">
    <w:name w:val="Заголовок таблицы"/>
    <w:basedOn w:val="938"/>
    <w:next w:val="939"/>
    <w:link w:val="916"/>
    <w:pPr>
      <w:jc w:val="center"/>
      <w:suppressLineNumbers/>
    </w:pPr>
    <w:rPr>
      <w:b/>
      <w:bCs/>
    </w:rPr>
  </w:style>
  <w:style w:type="paragraph" w:styleId="940">
    <w:name w:val="Содержимое врезки"/>
    <w:basedOn w:val="916"/>
    <w:next w:val="940"/>
    <w:link w:val="916"/>
  </w:style>
  <w:style w:type="character" w:styleId="941" w:default="1">
    <w:name w:val="Default Paragraph Font"/>
    <w:uiPriority w:val="1"/>
    <w:semiHidden/>
    <w:unhideWhenUsed/>
  </w:style>
  <w:style w:type="numbering" w:styleId="942" w:default="1">
    <w:name w:val="No List"/>
    <w:uiPriority w:val="99"/>
    <w:semiHidden/>
    <w:unhideWhenUsed/>
  </w:style>
  <w:style w:type="table" w:styleId="9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s://garantfond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2023-01-19T09:49:55Z</dcterms:modified>
</cp:coreProperties>
</file>